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2E" w:rsidRPr="000C312E" w:rsidRDefault="000C312E" w:rsidP="000C312E">
      <w:pPr>
        <w:widowControl/>
        <w:shd w:val="clear" w:color="auto" w:fill="FFFFFF"/>
        <w:spacing w:line="489" w:lineRule="atLeast"/>
        <w:jc w:val="center"/>
        <w:outlineLvl w:val="3"/>
        <w:rPr>
          <w:rFonts w:ascii="Microsoft Yahei" w:eastAsia="宋体" w:hAnsi="Microsoft Yahei" w:cs="宋体"/>
          <w:b/>
          <w:bCs/>
          <w:color w:val="0263B3"/>
          <w:kern w:val="0"/>
          <w:sz w:val="30"/>
          <w:szCs w:val="30"/>
        </w:rPr>
      </w:pPr>
      <w:r w:rsidRPr="000C312E">
        <w:rPr>
          <w:rFonts w:ascii="Microsoft Yahei" w:eastAsia="宋体" w:hAnsi="Microsoft Yahei" w:cs="宋体"/>
          <w:b/>
          <w:bCs/>
          <w:color w:val="0263B3"/>
          <w:kern w:val="0"/>
          <w:sz w:val="30"/>
          <w:szCs w:val="30"/>
        </w:rPr>
        <w:t>西南交大对违规</w:t>
      </w:r>
      <w:proofErr w:type="gramStart"/>
      <w:r w:rsidRPr="000C312E">
        <w:rPr>
          <w:rFonts w:ascii="Microsoft Yahei" w:eastAsia="宋体" w:hAnsi="Microsoft Yahei" w:cs="宋体"/>
          <w:b/>
          <w:bCs/>
          <w:color w:val="0263B3"/>
          <w:kern w:val="0"/>
          <w:sz w:val="30"/>
          <w:szCs w:val="30"/>
        </w:rPr>
        <w:t>推免事件</w:t>
      </w:r>
      <w:proofErr w:type="gramEnd"/>
      <w:r w:rsidRPr="000C312E">
        <w:rPr>
          <w:rFonts w:ascii="Microsoft Yahei" w:eastAsia="宋体" w:hAnsi="Microsoft Yahei" w:cs="宋体"/>
          <w:b/>
          <w:bCs/>
          <w:color w:val="0263B3"/>
          <w:kern w:val="0"/>
          <w:sz w:val="30"/>
          <w:szCs w:val="30"/>
        </w:rPr>
        <w:t>进行严厉问责</w:t>
      </w:r>
    </w:p>
    <w:p w:rsidR="000C312E" w:rsidRPr="000C312E" w:rsidRDefault="000C312E" w:rsidP="000C312E">
      <w:pPr>
        <w:widowControl/>
        <w:shd w:val="clear" w:color="auto" w:fill="FFFFFF"/>
        <w:jc w:val="center"/>
        <w:rPr>
          <w:rFonts w:ascii="Microsoft Yahei" w:eastAsia="宋体" w:hAnsi="Microsoft Yahei" w:cs="宋体"/>
          <w:color w:val="000000"/>
          <w:kern w:val="0"/>
          <w:sz w:val="19"/>
          <w:szCs w:val="19"/>
        </w:rPr>
      </w:pPr>
      <w:r w:rsidRPr="000C312E">
        <w:rPr>
          <w:rFonts w:ascii="Microsoft Yahei" w:eastAsia="宋体" w:hAnsi="Microsoft Yahei" w:cs="宋体"/>
          <w:color w:val="666666"/>
          <w:kern w:val="0"/>
          <w:sz w:val="22"/>
        </w:rPr>
        <w:t>时间：</w:t>
      </w:r>
      <w:r w:rsidRPr="000C312E">
        <w:rPr>
          <w:rFonts w:ascii="Microsoft Yahei" w:eastAsia="宋体" w:hAnsi="Microsoft Yahei" w:cs="宋体"/>
          <w:color w:val="666666"/>
          <w:kern w:val="0"/>
          <w:sz w:val="22"/>
        </w:rPr>
        <w:t>2020-06-22</w:t>
      </w:r>
      <w:r w:rsidRPr="000C312E">
        <w:rPr>
          <w:rFonts w:ascii="Microsoft Yahei" w:eastAsia="宋体" w:hAnsi="Microsoft Yahei" w:cs="宋体"/>
          <w:color w:val="000000"/>
          <w:kern w:val="0"/>
          <w:sz w:val="19"/>
          <w:szCs w:val="19"/>
        </w:rPr>
        <w:t> </w:t>
      </w:r>
      <w:r w:rsidRPr="000C312E">
        <w:rPr>
          <w:rFonts w:ascii="Microsoft Yahei" w:eastAsia="宋体" w:hAnsi="Microsoft Yahei" w:cs="宋体"/>
          <w:color w:val="666666"/>
          <w:kern w:val="0"/>
          <w:sz w:val="22"/>
        </w:rPr>
        <w:t>来源：纪委办公室</w:t>
      </w:r>
      <w:r w:rsidRPr="000C312E">
        <w:rPr>
          <w:rFonts w:ascii="Microsoft Yahei" w:eastAsia="宋体" w:hAnsi="Microsoft Yahei" w:cs="宋体"/>
          <w:color w:val="000000"/>
          <w:kern w:val="0"/>
          <w:sz w:val="19"/>
          <w:szCs w:val="19"/>
        </w:rPr>
        <w:t> </w:t>
      </w:r>
      <w:r w:rsidRPr="000C312E">
        <w:rPr>
          <w:rFonts w:ascii="Microsoft Yahei" w:eastAsia="宋体" w:hAnsi="Microsoft Yahei" w:cs="宋体"/>
          <w:color w:val="666666"/>
          <w:kern w:val="0"/>
          <w:sz w:val="22"/>
        </w:rPr>
        <w:t>作者：</w:t>
      </w:r>
    </w:p>
    <w:p w:rsidR="000C312E" w:rsidRPr="000C312E" w:rsidRDefault="000C312E" w:rsidP="000C312E">
      <w:pPr>
        <w:widowControl/>
        <w:shd w:val="clear" w:color="auto" w:fill="FFFFFF"/>
        <w:jc w:val="center"/>
        <w:rPr>
          <w:rFonts w:ascii="Microsoft Yahei" w:eastAsia="宋体" w:hAnsi="Microsoft Yahei" w:cs="宋体"/>
          <w:color w:val="000000"/>
          <w:kern w:val="0"/>
          <w:sz w:val="19"/>
          <w:szCs w:val="19"/>
        </w:rPr>
      </w:pPr>
    </w:p>
    <w:p w:rsidR="000C312E" w:rsidRPr="000C312E" w:rsidRDefault="000C312E" w:rsidP="000C312E">
      <w:pPr>
        <w:widowControl/>
        <w:shd w:val="clear" w:color="auto" w:fill="FFFFFF"/>
        <w:spacing w:line="380" w:lineRule="atLeast"/>
        <w:rPr>
          <w:rFonts w:ascii="Microsoft Yahei" w:eastAsia="宋体" w:hAnsi="Microsoft Yahei" w:cs="宋体"/>
          <w:color w:val="666666"/>
          <w:kern w:val="0"/>
          <w:sz w:val="19"/>
          <w:szCs w:val="19"/>
        </w:rPr>
      </w:pPr>
    </w:p>
    <w:p w:rsidR="000C312E" w:rsidRPr="000C312E" w:rsidRDefault="000C312E" w:rsidP="000C312E">
      <w:pPr>
        <w:widowControl/>
        <w:shd w:val="clear" w:color="auto" w:fill="FFFFFF"/>
        <w:spacing w:line="380" w:lineRule="atLeast"/>
        <w:rPr>
          <w:rFonts w:ascii="Microsoft Yahei" w:eastAsia="宋体" w:hAnsi="Microsoft Yahei" w:cs="宋体"/>
          <w:color w:val="666666"/>
          <w:kern w:val="0"/>
          <w:sz w:val="19"/>
          <w:szCs w:val="19"/>
        </w:rPr>
      </w:pPr>
      <w:r w:rsidRPr="000C312E">
        <w:rPr>
          <w:rFonts w:ascii="微软雅黑" w:eastAsia="微软雅黑" w:hAnsi="微软雅黑" w:cs="宋体" w:hint="eastAsia"/>
          <w:color w:val="333333"/>
          <w:kern w:val="0"/>
          <w:sz w:val="22"/>
          <w:shd w:val="clear" w:color="auto" w:fill="FFFFFF"/>
        </w:rPr>
        <w:t>      2020年6月19日，西南交通大学发布《关于我校茅以升学院2016级学生陈玉钰推免相关问题的调查处理通报》(以下简称通报)，通报指出，时任教务处教务科科长尹帮旭私下接受该校教师陈帆请托为其女陈玉钰在缓考和课程替代中违规擅自操作。</w:t>
      </w:r>
    </w:p>
    <w:p w:rsidR="000C312E" w:rsidRPr="000C312E" w:rsidRDefault="000C312E" w:rsidP="000C312E">
      <w:pPr>
        <w:widowControl/>
        <w:shd w:val="clear" w:color="auto" w:fill="FFFFFF"/>
        <w:spacing w:line="380" w:lineRule="atLeast"/>
        <w:ind w:firstLine="482"/>
        <w:rPr>
          <w:rFonts w:ascii="Microsoft Yahei" w:eastAsia="宋体" w:hAnsi="Microsoft Yahei" w:cs="宋体"/>
          <w:color w:val="666666"/>
          <w:kern w:val="0"/>
          <w:sz w:val="19"/>
          <w:szCs w:val="19"/>
        </w:rPr>
      </w:pPr>
      <w:r w:rsidRPr="000C312E">
        <w:rPr>
          <w:rFonts w:ascii="微软雅黑" w:eastAsia="微软雅黑" w:hAnsi="微软雅黑" w:cs="宋体" w:hint="eastAsia"/>
          <w:color w:val="000000"/>
          <w:kern w:val="0"/>
          <w:sz w:val="22"/>
        </w:rPr>
        <w:t>根据调查，西南交大</w:t>
      </w:r>
      <w:r w:rsidRPr="000C312E">
        <w:rPr>
          <w:rFonts w:ascii="微软雅黑" w:eastAsia="微软雅黑" w:hAnsi="微软雅黑" w:cs="宋体" w:hint="eastAsia"/>
          <w:color w:val="333333"/>
          <w:kern w:val="0"/>
          <w:sz w:val="22"/>
          <w:shd w:val="clear" w:color="auto" w:fill="FFFFFF"/>
        </w:rPr>
        <w:t>时任教务处教务科科长尹帮旭分别于2017年1月、2017年7月、2017年12月，受2016级本科生陈玉钰之父陈帆(学校信息科学与技术学院教师；尹帮旭大学本科阶段专业课老师；读</w:t>
      </w:r>
      <w:proofErr w:type="gramStart"/>
      <w:r w:rsidRPr="000C312E">
        <w:rPr>
          <w:rFonts w:ascii="微软雅黑" w:eastAsia="微软雅黑" w:hAnsi="微软雅黑" w:cs="宋体" w:hint="eastAsia"/>
          <w:color w:val="333333"/>
          <w:kern w:val="0"/>
          <w:sz w:val="22"/>
          <w:shd w:val="clear" w:color="auto" w:fill="FFFFFF"/>
        </w:rPr>
        <w:t>博期间与尹</w:t>
      </w:r>
      <w:proofErr w:type="gramEnd"/>
      <w:r w:rsidRPr="000C312E">
        <w:rPr>
          <w:rFonts w:ascii="微软雅黑" w:eastAsia="微软雅黑" w:hAnsi="微软雅黑" w:cs="宋体" w:hint="eastAsia"/>
          <w:color w:val="333333"/>
          <w:kern w:val="0"/>
          <w:sz w:val="22"/>
          <w:shd w:val="clear" w:color="auto" w:fill="FFFFFF"/>
        </w:rPr>
        <w:t>师从同导师)所托，违规擅自为陈玉钰办理了《工科数学分析MⅠ》《工科数学分析MⅡ》《概率论与随机过程》等三门课程的缓考手续，并在教务系统选课记录备注栏中对上述三门课程备注为“申请缓考"。</w:t>
      </w:r>
    </w:p>
    <w:p w:rsidR="000C312E" w:rsidRPr="000C312E" w:rsidRDefault="000C312E" w:rsidP="000C312E">
      <w:pPr>
        <w:widowControl/>
        <w:shd w:val="clear" w:color="auto" w:fill="FFFFFF"/>
        <w:spacing w:line="380" w:lineRule="atLeast"/>
        <w:ind w:firstLine="527"/>
        <w:rPr>
          <w:rFonts w:ascii="Microsoft Yahei" w:eastAsia="宋体" w:hAnsi="Microsoft Yahei" w:cs="宋体"/>
          <w:color w:val="666666"/>
          <w:kern w:val="0"/>
          <w:sz w:val="19"/>
          <w:szCs w:val="19"/>
        </w:rPr>
      </w:pPr>
      <w:r w:rsidRPr="000C312E">
        <w:rPr>
          <w:rFonts w:ascii="微软雅黑" w:eastAsia="微软雅黑" w:hAnsi="微软雅黑" w:cs="宋体" w:hint="eastAsia"/>
          <w:color w:val="333333"/>
          <w:kern w:val="0"/>
          <w:sz w:val="22"/>
          <w:shd w:val="clear" w:color="auto" w:fill="FFFFFF"/>
        </w:rPr>
        <w:t>《西南交通大学本科课程考试管理办法》规定：“学生因特殊原因不能参加期末考试可在考试之前申请缓考”，“经批准缓考的课程与补考同时进行”。陈玉钰未遵守学校有关缓考的制度规定，在明知已申请缓考的情况下，经尹帮旭违规操作，参加了上述三门课程的期末</w:t>
      </w:r>
      <w:proofErr w:type="gramStart"/>
      <w:r w:rsidRPr="000C312E">
        <w:rPr>
          <w:rFonts w:ascii="微软雅黑" w:eastAsia="微软雅黑" w:hAnsi="微软雅黑" w:cs="宋体" w:hint="eastAsia"/>
          <w:color w:val="333333"/>
          <w:kern w:val="0"/>
          <w:sz w:val="22"/>
          <w:shd w:val="clear" w:color="auto" w:fill="FFFFFF"/>
        </w:rPr>
        <w:t>考试正考</w:t>
      </w:r>
      <w:proofErr w:type="gramEnd"/>
      <w:r w:rsidRPr="000C312E">
        <w:rPr>
          <w:rFonts w:ascii="微软雅黑" w:eastAsia="微软雅黑" w:hAnsi="微软雅黑" w:cs="宋体" w:hint="eastAsia"/>
          <w:color w:val="333333"/>
          <w:kern w:val="0"/>
          <w:sz w:val="22"/>
          <w:shd w:val="clear" w:color="auto" w:fill="FFFFFF"/>
        </w:rPr>
        <w:t>，成绩分别为61分、64分、62分。在取得正考成绩后，陈玉钰又在尹帮旭的违规操作下，分别参加了上述三门课程的缓考(</w:t>
      </w:r>
      <w:proofErr w:type="gramStart"/>
      <w:r w:rsidRPr="000C312E">
        <w:rPr>
          <w:rFonts w:ascii="微软雅黑" w:eastAsia="微软雅黑" w:hAnsi="微软雅黑" w:cs="宋体" w:hint="eastAsia"/>
          <w:color w:val="333333"/>
          <w:kern w:val="0"/>
          <w:sz w:val="22"/>
          <w:shd w:val="clear" w:color="auto" w:fill="FFFFFF"/>
        </w:rPr>
        <w:t>缓考与补考</w:t>
      </w:r>
      <w:proofErr w:type="gramEnd"/>
      <w:r w:rsidRPr="000C312E">
        <w:rPr>
          <w:rFonts w:ascii="微软雅黑" w:eastAsia="微软雅黑" w:hAnsi="微软雅黑" w:cs="宋体" w:hint="eastAsia"/>
          <w:color w:val="333333"/>
          <w:kern w:val="0"/>
          <w:sz w:val="22"/>
          <w:shd w:val="clear" w:color="auto" w:fill="FFFFFF"/>
        </w:rPr>
        <w:t>同时进行)，成绩分别为91分、91分、75分。于是，学校教务系统记录成绩时，上述三门课程既记录了正考成绩，也</w:t>
      </w:r>
      <w:proofErr w:type="gramStart"/>
      <w:r w:rsidRPr="000C312E">
        <w:rPr>
          <w:rFonts w:ascii="微软雅黑" w:eastAsia="微软雅黑" w:hAnsi="微软雅黑" w:cs="宋体" w:hint="eastAsia"/>
          <w:color w:val="333333"/>
          <w:kern w:val="0"/>
          <w:sz w:val="22"/>
          <w:shd w:val="clear" w:color="auto" w:fill="FFFFFF"/>
        </w:rPr>
        <w:t>记录了缓考</w:t>
      </w:r>
      <w:proofErr w:type="gramEnd"/>
      <w:r w:rsidRPr="000C312E">
        <w:rPr>
          <w:rFonts w:ascii="微软雅黑" w:eastAsia="微软雅黑" w:hAnsi="微软雅黑" w:cs="宋体" w:hint="eastAsia"/>
          <w:color w:val="333333"/>
          <w:kern w:val="0"/>
          <w:sz w:val="22"/>
          <w:shd w:val="clear" w:color="auto" w:fill="FFFFFF"/>
        </w:rPr>
        <w:t>(补考)成绩。</w:t>
      </w:r>
    </w:p>
    <w:p w:rsidR="000C312E" w:rsidRPr="000C312E" w:rsidRDefault="000C312E" w:rsidP="000C312E">
      <w:pPr>
        <w:widowControl/>
        <w:shd w:val="clear" w:color="auto" w:fill="FFFFFF"/>
        <w:spacing w:line="380" w:lineRule="atLeast"/>
        <w:ind w:firstLine="527"/>
        <w:rPr>
          <w:rFonts w:ascii="Microsoft Yahei" w:eastAsia="宋体" w:hAnsi="Microsoft Yahei" w:cs="宋体"/>
          <w:color w:val="666666"/>
          <w:kern w:val="0"/>
          <w:sz w:val="19"/>
          <w:szCs w:val="19"/>
        </w:rPr>
      </w:pPr>
      <w:r w:rsidRPr="000C312E">
        <w:rPr>
          <w:rFonts w:ascii="微软雅黑" w:eastAsia="微软雅黑" w:hAnsi="微软雅黑" w:cs="宋体" w:hint="eastAsia"/>
          <w:color w:val="333333"/>
          <w:kern w:val="0"/>
          <w:sz w:val="22"/>
          <w:shd w:val="clear" w:color="auto" w:fill="FFFFFF"/>
        </w:rPr>
        <w:t>此外，陈玉钰在2016学年秋季学期选修《线性代数M》，课程成绩为62分。因该门课程分数过低，陈玉钰于2018学年秋季学期又选修了《线性代数B》，课程成绩为82分。尹帮旭再次违规对上述两门课程进行了课程替代。</w:t>
      </w:r>
    </w:p>
    <w:p w:rsidR="000C312E" w:rsidRPr="000C312E" w:rsidRDefault="000C312E" w:rsidP="000C312E">
      <w:pPr>
        <w:widowControl/>
        <w:shd w:val="clear" w:color="auto" w:fill="FFFFFF"/>
        <w:spacing w:line="380" w:lineRule="atLeast"/>
        <w:ind w:firstLine="527"/>
        <w:rPr>
          <w:rFonts w:ascii="Microsoft Yahei" w:eastAsia="宋体" w:hAnsi="Microsoft Yahei" w:cs="宋体"/>
          <w:color w:val="666666"/>
          <w:kern w:val="0"/>
          <w:sz w:val="19"/>
          <w:szCs w:val="19"/>
        </w:rPr>
      </w:pPr>
      <w:r w:rsidRPr="000C312E">
        <w:rPr>
          <w:rFonts w:ascii="微软雅黑" w:eastAsia="微软雅黑" w:hAnsi="微软雅黑" w:cs="宋体" w:hint="eastAsia"/>
          <w:color w:val="333333"/>
          <w:kern w:val="0"/>
          <w:sz w:val="22"/>
          <w:shd w:val="clear" w:color="auto" w:fill="FFFFFF"/>
        </w:rPr>
        <w:lastRenderedPageBreak/>
        <w:t>根据《西南交通大学推荐优秀应届本科毕业生免试攻读硕士学位研究生工作细则》之规定，陈玉钰《工科数学分析MI》《工科数学分析MⅡ》《概率论与随机过程》三门课程本应按照61分、64分、62分参与</w:t>
      </w:r>
      <w:proofErr w:type="gramStart"/>
      <w:r w:rsidRPr="000C312E">
        <w:rPr>
          <w:rFonts w:ascii="微软雅黑" w:eastAsia="微软雅黑" w:hAnsi="微软雅黑" w:cs="宋体" w:hint="eastAsia"/>
          <w:color w:val="333333"/>
          <w:kern w:val="0"/>
          <w:sz w:val="22"/>
          <w:shd w:val="clear" w:color="auto" w:fill="FFFFFF"/>
        </w:rPr>
        <w:t>推免成绩</w:t>
      </w:r>
      <w:proofErr w:type="gramEnd"/>
      <w:r w:rsidRPr="000C312E">
        <w:rPr>
          <w:rFonts w:ascii="微软雅黑" w:eastAsia="微软雅黑" w:hAnsi="微软雅黑" w:cs="宋体" w:hint="eastAsia"/>
          <w:color w:val="333333"/>
          <w:kern w:val="0"/>
          <w:sz w:val="22"/>
          <w:shd w:val="clear" w:color="auto" w:fill="FFFFFF"/>
        </w:rPr>
        <w:t>计算，由于尹帮旭的擅自违规操作，导致该三门课程成绩按照91分、91分、75分计入</w:t>
      </w:r>
      <w:proofErr w:type="gramStart"/>
      <w:r w:rsidRPr="000C312E">
        <w:rPr>
          <w:rFonts w:ascii="微软雅黑" w:eastAsia="微软雅黑" w:hAnsi="微软雅黑" w:cs="宋体" w:hint="eastAsia"/>
          <w:color w:val="333333"/>
          <w:kern w:val="0"/>
          <w:sz w:val="22"/>
          <w:shd w:val="clear" w:color="auto" w:fill="FFFFFF"/>
        </w:rPr>
        <w:t>了推免成绩</w:t>
      </w:r>
      <w:proofErr w:type="gramEnd"/>
      <w:r w:rsidRPr="000C312E">
        <w:rPr>
          <w:rFonts w:ascii="微软雅黑" w:eastAsia="微软雅黑" w:hAnsi="微软雅黑" w:cs="宋体" w:hint="eastAsia"/>
          <w:color w:val="333333"/>
          <w:kern w:val="0"/>
          <w:sz w:val="22"/>
          <w:shd w:val="clear" w:color="auto" w:fill="FFFFFF"/>
        </w:rPr>
        <w:t>。陈玉钰《线性代数M》课程本应按照62分参与</w:t>
      </w:r>
      <w:proofErr w:type="gramStart"/>
      <w:r w:rsidRPr="000C312E">
        <w:rPr>
          <w:rFonts w:ascii="微软雅黑" w:eastAsia="微软雅黑" w:hAnsi="微软雅黑" w:cs="宋体" w:hint="eastAsia"/>
          <w:color w:val="333333"/>
          <w:kern w:val="0"/>
          <w:sz w:val="22"/>
          <w:shd w:val="clear" w:color="auto" w:fill="FFFFFF"/>
        </w:rPr>
        <w:t>推免成绩</w:t>
      </w:r>
      <w:proofErr w:type="gramEnd"/>
      <w:r w:rsidRPr="000C312E">
        <w:rPr>
          <w:rFonts w:ascii="微软雅黑" w:eastAsia="微软雅黑" w:hAnsi="微软雅黑" w:cs="宋体" w:hint="eastAsia"/>
          <w:color w:val="333333"/>
          <w:kern w:val="0"/>
          <w:sz w:val="22"/>
          <w:shd w:val="clear" w:color="auto" w:fill="FFFFFF"/>
        </w:rPr>
        <w:t>计算，同样由于尹帮旭的擅自违规操作，导致该门课程被《线性代数B》替代，以82分计入</w:t>
      </w:r>
      <w:proofErr w:type="gramStart"/>
      <w:r w:rsidRPr="000C312E">
        <w:rPr>
          <w:rFonts w:ascii="微软雅黑" w:eastAsia="微软雅黑" w:hAnsi="微软雅黑" w:cs="宋体" w:hint="eastAsia"/>
          <w:color w:val="333333"/>
          <w:kern w:val="0"/>
          <w:sz w:val="22"/>
          <w:shd w:val="clear" w:color="auto" w:fill="FFFFFF"/>
        </w:rPr>
        <w:t>了推免成绩</w:t>
      </w:r>
      <w:proofErr w:type="gramEnd"/>
      <w:r w:rsidRPr="000C312E">
        <w:rPr>
          <w:rFonts w:ascii="微软雅黑" w:eastAsia="微软雅黑" w:hAnsi="微软雅黑" w:cs="宋体" w:hint="eastAsia"/>
          <w:color w:val="333333"/>
          <w:kern w:val="0"/>
          <w:sz w:val="22"/>
          <w:shd w:val="clear" w:color="auto" w:fill="FFFFFF"/>
        </w:rPr>
        <w:t>。</w:t>
      </w:r>
    </w:p>
    <w:p w:rsidR="000C312E" w:rsidRPr="000C312E" w:rsidRDefault="000C312E" w:rsidP="000C312E">
      <w:pPr>
        <w:widowControl/>
        <w:shd w:val="clear" w:color="auto" w:fill="FFFFFF"/>
        <w:spacing w:line="380" w:lineRule="atLeast"/>
        <w:ind w:firstLine="527"/>
        <w:rPr>
          <w:rFonts w:ascii="Microsoft Yahei" w:eastAsia="宋体" w:hAnsi="Microsoft Yahei" w:cs="宋体"/>
          <w:color w:val="666666"/>
          <w:kern w:val="0"/>
          <w:sz w:val="19"/>
          <w:szCs w:val="19"/>
        </w:rPr>
      </w:pPr>
      <w:r w:rsidRPr="000C312E">
        <w:rPr>
          <w:rFonts w:ascii="微软雅黑" w:eastAsia="微软雅黑" w:hAnsi="微软雅黑" w:cs="宋体" w:hint="eastAsia"/>
          <w:color w:val="333333"/>
          <w:kern w:val="0"/>
          <w:sz w:val="22"/>
          <w:shd w:val="clear" w:color="auto" w:fill="FFFFFF"/>
        </w:rPr>
        <w:t>调查显示，尹帮旭私下接受陈帆请托为其女陈玉钰在缓考和课程替代中违规擅自操作，致使上述四门课程成绩计算错误，陈玉钰硏究</w:t>
      </w:r>
      <w:proofErr w:type="gramStart"/>
      <w:r w:rsidRPr="000C312E">
        <w:rPr>
          <w:rFonts w:ascii="微软雅黑" w:eastAsia="微软雅黑" w:hAnsi="微软雅黑" w:cs="宋体" w:hint="eastAsia"/>
          <w:color w:val="333333"/>
          <w:kern w:val="0"/>
          <w:sz w:val="22"/>
          <w:shd w:val="clear" w:color="auto" w:fill="FFFFFF"/>
        </w:rPr>
        <w:t>生推免</w:t>
      </w:r>
      <w:proofErr w:type="gramEnd"/>
      <w:r w:rsidRPr="000C312E">
        <w:rPr>
          <w:rFonts w:ascii="微软雅黑" w:eastAsia="微软雅黑" w:hAnsi="微软雅黑" w:cs="宋体" w:hint="eastAsia"/>
          <w:color w:val="333333"/>
          <w:kern w:val="0"/>
          <w:sz w:val="22"/>
          <w:shd w:val="clear" w:color="auto" w:fill="FFFFFF"/>
        </w:rPr>
        <w:t>主干课平均成绩由82.457分提高至85.029分，提高了2.572分，主干课成绩排名由班级第8名提高至第5名，从而达到其</w:t>
      </w:r>
      <w:proofErr w:type="gramStart"/>
      <w:r w:rsidRPr="000C312E">
        <w:rPr>
          <w:rFonts w:ascii="微软雅黑" w:eastAsia="微软雅黑" w:hAnsi="微软雅黑" w:cs="宋体" w:hint="eastAsia"/>
          <w:color w:val="333333"/>
          <w:kern w:val="0"/>
          <w:sz w:val="22"/>
          <w:shd w:val="clear" w:color="auto" w:fill="FFFFFF"/>
        </w:rPr>
        <w:t>推免至更好</w:t>
      </w:r>
      <w:proofErr w:type="gramEnd"/>
      <w:r w:rsidRPr="000C312E">
        <w:rPr>
          <w:rFonts w:ascii="微软雅黑" w:eastAsia="微软雅黑" w:hAnsi="微软雅黑" w:cs="宋体" w:hint="eastAsia"/>
          <w:color w:val="333333"/>
          <w:kern w:val="0"/>
          <w:sz w:val="22"/>
          <w:shd w:val="clear" w:color="auto" w:fill="FFFFFF"/>
        </w:rPr>
        <w:t>学校的目的。</w:t>
      </w:r>
    </w:p>
    <w:p w:rsidR="000C312E" w:rsidRPr="000C312E" w:rsidRDefault="000C312E" w:rsidP="000C312E">
      <w:pPr>
        <w:widowControl/>
        <w:shd w:val="clear" w:color="auto" w:fill="FFFFFF"/>
        <w:spacing w:line="380" w:lineRule="atLeast"/>
        <w:ind w:firstLine="527"/>
        <w:rPr>
          <w:rFonts w:ascii="Microsoft Yahei" w:eastAsia="宋体" w:hAnsi="Microsoft Yahei" w:cs="宋体"/>
          <w:color w:val="666666"/>
          <w:kern w:val="0"/>
          <w:sz w:val="19"/>
          <w:szCs w:val="19"/>
        </w:rPr>
      </w:pPr>
      <w:r w:rsidRPr="000C312E">
        <w:rPr>
          <w:rFonts w:ascii="微软雅黑" w:eastAsia="微软雅黑" w:hAnsi="微软雅黑" w:cs="宋体" w:hint="eastAsia"/>
          <w:color w:val="333333"/>
          <w:kern w:val="0"/>
          <w:sz w:val="22"/>
          <w:shd w:val="clear" w:color="auto" w:fill="FFFFFF"/>
        </w:rPr>
        <w:t>基于以上事实，西南交通大学研究决定，尹帮旭违反工作纪律，</w:t>
      </w:r>
      <w:proofErr w:type="gramStart"/>
      <w:r w:rsidRPr="000C312E">
        <w:rPr>
          <w:rFonts w:ascii="微软雅黑" w:eastAsia="微软雅黑" w:hAnsi="微软雅黑" w:cs="宋体" w:hint="eastAsia"/>
          <w:color w:val="333333"/>
          <w:kern w:val="0"/>
          <w:sz w:val="22"/>
          <w:shd w:val="clear" w:color="auto" w:fill="FFFFFF"/>
        </w:rPr>
        <w:t>溢用职权</w:t>
      </w:r>
      <w:proofErr w:type="gramEnd"/>
      <w:r w:rsidRPr="000C312E">
        <w:rPr>
          <w:rFonts w:ascii="微软雅黑" w:eastAsia="微软雅黑" w:hAnsi="微软雅黑" w:cs="宋体" w:hint="eastAsia"/>
          <w:color w:val="333333"/>
          <w:kern w:val="0"/>
          <w:sz w:val="22"/>
          <w:shd w:val="clear" w:color="auto" w:fill="FFFFFF"/>
        </w:rPr>
        <w:t>违规操作，利用工作之便为他人谋取不正当利益，情节较重，性质恶劣，影响极坏，免去现任副处级领导职务，立即调离管理工作部门，给予其留党察看两年的党纪处分，降低岗位等级处分，由管理岗6级降为9级。</w:t>
      </w:r>
    </w:p>
    <w:p w:rsidR="000C312E" w:rsidRPr="000C312E" w:rsidRDefault="000C312E" w:rsidP="000C312E">
      <w:pPr>
        <w:widowControl/>
        <w:shd w:val="clear" w:color="auto" w:fill="FFFFFF"/>
        <w:spacing w:line="380" w:lineRule="atLeast"/>
        <w:ind w:firstLine="527"/>
        <w:rPr>
          <w:rFonts w:ascii="Microsoft Yahei" w:eastAsia="宋体" w:hAnsi="Microsoft Yahei" w:cs="宋体"/>
          <w:color w:val="666666"/>
          <w:kern w:val="0"/>
          <w:sz w:val="19"/>
          <w:szCs w:val="19"/>
        </w:rPr>
      </w:pPr>
      <w:r w:rsidRPr="000C312E">
        <w:rPr>
          <w:rFonts w:ascii="微软雅黑" w:eastAsia="微软雅黑" w:hAnsi="微软雅黑" w:cs="宋体" w:hint="eastAsia"/>
          <w:color w:val="333333"/>
          <w:kern w:val="0"/>
          <w:sz w:val="22"/>
          <w:shd w:val="clear" w:color="auto" w:fill="FFFFFF"/>
        </w:rPr>
        <w:t>西南交大还决定，信息科学与技术学院教师陈帆违反廉洁从业纪律，师德失</w:t>
      </w:r>
      <w:proofErr w:type="gramStart"/>
      <w:r w:rsidRPr="000C312E">
        <w:rPr>
          <w:rFonts w:ascii="微软雅黑" w:eastAsia="微软雅黑" w:hAnsi="微软雅黑" w:cs="宋体" w:hint="eastAsia"/>
          <w:color w:val="333333"/>
          <w:kern w:val="0"/>
          <w:sz w:val="22"/>
          <w:shd w:val="clear" w:color="auto" w:fill="FFFFFF"/>
        </w:rPr>
        <w:t>范</w:t>
      </w:r>
      <w:proofErr w:type="gramEnd"/>
      <w:r w:rsidRPr="000C312E">
        <w:rPr>
          <w:rFonts w:ascii="微软雅黑" w:eastAsia="微软雅黑" w:hAnsi="微软雅黑" w:cs="宋体" w:hint="eastAsia"/>
          <w:color w:val="333333"/>
          <w:kern w:val="0"/>
          <w:sz w:val="22"/>
          <w:shd w:val="clear" w:color="auto" w:fill="FFFFFF"/>
        </w:rPr>
        <w:t>，给予其党内严重警告处分，给予其记过的政纪处分，取消其研究生导师资格。根据相关规定，西南交大还决定取消陈玉钰推荐免试攻读研究生资格并给予记过处分（中国科学技术大学研究生院招生办公室也发布通告称，决定取消陈玉钰2020年推免生录取资格）。此外，西南交大还决定对教务处、陈玉钰所在的茅以升学院的相关人员进行问责处理。</w:t>
      </w:r>
    </w:p>
    <w:p w:rsidR="00AE179E" w:rsidRPr="000C312E" w:rsidRDefault="00AE179E"/>
    <w:sectPr w:rsidR="00AE179E" w:rsidRPr="000C312E" w:rsidSect="00AE17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448" w:rsidRDefault="00DA0448" w:rsidP="000C312E">
      <w:r>
        <w:separator/>
      </w:r>
    </w:p>
  </w:endnote>
  <w:endnote w:type="continuationSeparator" w:id="0">
    <w:p w:rsidR="00DA0448" w:rsidRDefault="00DA0448" w:rsidP="000C31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448" w:rsidRDefault="00DA0448" w:rsidP="000C312E">
      <w:r>
        <w:separator/>
      </w:r>
    </w:p>
  </w:footnote>
  <w:footnote w:type="continuationSeparator" w:id="0">
    <w:p w:rsidR="00DA0448" w:rsidRDefault="00DA0448" w:rsidP="000C31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12E"/>
    <w:rsid w:val="000C312E"/>
    <w:rsid w:val="00107C53"/>
    <w:rsid w:val="00275E62"/>
    <w:rsid w:val="00820FCA"/>
    <w:rsid w:val="00AE179E"/>
    <w:rsid w:val="00C56434"/>
    <w:rsid w:val="00DA0448"/>
    <w:rsid w:val="00DE1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79E"/>
    <w:pPr>
      <w:widowControl w:val="0"/>
      <w:jc w:val="both"/>
    </w:pPr>
  </w:style>
  <w:style w:type="paragraph" w:styleId="4">
    <w:name w:val="heading 4"/>
    <w:basedOn w:val="a"/>
    <w:link w:val="4Char"/>
    <w:uiPriority w:val="9"/>
    <w:qFormat/>
    <w:rsid w:val="000C31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1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12E"/>
    <w:rPr>
      <w:sz w:val="18"/>
      <w:szCs w:val="18"/>
    </w:rPr>
  </w:style>
  <w:style w:type="paragraph" w:styleId="a4">
    <w:name w:val="footer"/>
    <w:basedOn w:val="a"/>
    <w:link w:val="Char0"/>
    <w:uiPriority w:val="99"/>
    <w:semiHidden/>
    <w:unhideWhenUsed/>
    <w:rsid w:val="000C31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312E"/>
    <w:rPr>
      <w:sz w:val="18"/>
      <w:szCs w:val="18"/>
    </w:rPr>
  </w:style>
  <w:style w:type="character" w:customStyle="1" w:styleId="4Char">
    <w:name w:val="标题 4 Char"/>
    <w:basedOn w:val="a0"/>
    <w:link w:val="4"/>
    <w:uiPriority w:val="9"/>
    <w:rsid w:val="000C312E"/>
    <w:rPr>
      <w:rFonts w:ascii="宋体" w:eastAsia="宋体" w:hAnsi="宋体" w:cs="宋体"/>
      <w:b/>
      <w:bCs/>
      <w:kern w:val="0"/>
      <w:sz w:val="24"/>
      <w:szCs w:val="24"/>
    </w:rPr>
  </w:style>
  <w:style w:type="paragraph" w:styleId="a5">
    <w:name w:val="Normal (Web)"/>
    <w:basedOn w:val="a"/>
    <w:uiPriority w:val="99"/>
    <w:semiHidden/>
    <w:unhideWhenUsed/>
    <w:rsid w:val="000C31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312E"/>
    <w:rPr>
      <w:b/>
      <w:bCs/>
    </w:rPr>
  </w:style>
</w:styles>
</file>

<file path=word/webSettings.xml><?xml version="1.0" encoding="utf-8"?>
<w:webSettings xmlns:r="http://schemas.openxmlformats.org/officeDocument/2006/relationships" xmlns:w="http://schemas.openxmlformats.org/wordprocessingml/2006/main">
  <w:divs>
    <w:div w:id="884291749">
      <w:bodyDiv w:val="1"/>
      <w:marLeft w:val="0"/>
      <w:marRight w:val="0"/>
      <w:marTop w:val="0"/>
      <w:marBottom w:val="0"/>
      <w:divBdr>
        <w:top w:val="none" w:sz="0" w:space="0" w:color="auto"/>
        <w:left w:val="none" w:sz="0" w:space="0" w:color="auto"/>
        <w:bottom w:val="none" w:sz="0" w:space="0" w:color="auto"/>
        <w:right w:val="none" w:sz="0" w:space="0" w:color="auto"/>
      </w:divBdr>
      <w:divsChild>
        <w:div w:id="697314015">
          <w:marLeft w:val="0"/>
          <w:marRight w:val="0"/>
          <w:marTop w:val="0"/>
          <w:marBottom w:val="0"/>
          <w:divBdr>
            <w:top w:val="none" w:sz="0" w:space="0" w:color="auto"/>
            <w:left w:val="none" w:sz="0" w:space="0" w:color="auto"/>
            <w:bottom w:val="none" w:sz="0" w:space="0" w:color="auto"/>
            <w:right w:val="none" w:sz="0" w:space="0" w:color="auto"/>
          </w:divBdr>
          <w:divsChild>
            <w:div w:id="1906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1183</Characters>
  <Application>Microsoft Office Word</Application>
  <DocSecurity>0</DocSecurity>
  <Lines>9</Lines>
  <Paragraphs>2</Paragraphs>
  <ScaleCrop>false</ScaleCrop>
  <Company>Far123</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2020-06-22T04:40:00Z</dcterms:created>
  <dcterms:modified xsi:type="dcterms:W3CDTF">2020-06-22T04:41:00Z</dcterms:modified>
</cp:coreProperties>
</file>